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jeszcze otwierać kantor? Rozważania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możemy zaobserwować prawdziwy „boom” na otwieranie własnych działalności gospodarczych. Coraz więcej osób decyduje się na rezygnację z pracy na etacie na rzecz własnego biznesu. Szukając pomysłu na biznes, wiele osób nie szuka innowacji, lecz decyduje się na to, co już kiedyś gdzieś powstało. Jednym z biznesów, na który zawsze znajdą się chętni bez wątpienia jest właśnie kantor.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wiele osób wciąż otwiera taką działalność i czy w dobie internetu to nadal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 wprowadzający w temat artykuł znajdziemy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potrzeba do otwarcia własnego kantoru?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zadbaj o dobry 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otwierania kantoru kluczowymi decyzjami jest wybór właściwego miejsca oraz odpowiednie oznaczenie. Oczywiście najlepszym miejscem na prowadzenie kantoru są okolice dworców, lotnisk oraz innych miejsc, w których skupia się bardzo dużo ludzi. Obecnie bardzo dobrze radzą sobie również kantory zlokalizowane w galeriach handlowych oraz biurach podróży. To właśnie tam załatwiamy mnóstwo innych spraw, a z kantoru możemy skorzystać „przy okazji”. Pamiętajmy, że kantory są niemal wszędzie. Tylko odpowiednie oznaczenia oraz spójna reklama sprawi, że klienci skorzystają właśnie z naszej placówki.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Spora inwestycja na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 swój własny kantor, musimy liczyć się ze sporą inwestycją początkową, na którą składa się nie tylko duża ilość nowoczesnego sprzętu, remont i wyposażenie lokalu, lecz także koszty ochrony, monitoringu oraz zakupu walut „na start”. Zakładając, że będziemy wybierać urządzenia ze średniej półki, a nasz lokal nie ma zbyt dużej powierzchni łączne koszty inwestycyjne powinny wynieć ok 100 000 złotych. Czy to dużo? Pamiętajmy, że każdy biznes wymaga początkowej inwestycji. W przypadku kantoru dużą część wspomnianej kwoty stanowią środki potrzebne na zakup walut, którymi obracamy od samego początku i pracują cały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zysków możemy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Zyski z kantoru są w dużej mierze uzależnione od jego lokalizacji, ponieważ to ona najbardziej wpływa na ilość klientów. Średnio dzienny zysk kantoru to ok. 500 – 600zł. Zakładając, że kantor jet otwarty 7 dni w tygodniu, możemy szacować zyski na poziomie ok. 16-17 tysięcy złotych. Jeśli od tego odejmiemy koszt wynajmu lokalu wynagrodzenie pracownika, ochronę oraz wszystkie inne, stałe koszty miesięczne, możemy liczyć na zarobek rzędu ok. 8 tysięcy złotych. Idąc krok kalej z naszymi obliczeniami okazuje się, że po roku zwróci nam się początkowa inwestycja i zaczniemy naprawdę zarabiać. Czy rok to dużo? Oczywiście istnieją biznesy, w których zarobek możliwy jest już w pierwszym miesiącu działalności, jednak najczęściej na owoce pracy należy poczekać. Naszym zdaniem rok to okres dość krótki, który powinniśmy zaakceptować.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Słowem podsumowania, czy kantor się jeszcze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opłacalności kantoru powinniśmy wziąć również pod uwagę działalność kantorów internetowych, z których z miesiąca na miesiąc korzysta coraz więcej użytkowników. Wygoda, oszczędność czasu oraz w wielu przypadkach niższe kursy walut sprawiają, że klienci chętnie wymieniają pieniądze online. Jeśli jednak nasz kantor będzie zlokalizowany w dobrym miejscu, możemy liczyć na klientów, którzy regularnie będą odwiedzać naszą placówkę.</w:t>
      </w:r>
    </w:p>
    <w:p>
      <w:r>
        <w:rPr>
          <w:rFonts w:ascii="calibri" w:hAnsi="calibri" w:eastAsia="calibri" w:cs="calibri"/>
          <w:sz w:val="24"/>
          <w:szCs w:val="24"/>
        </w:rPr>
        <w:t xml:space="preserve">Powodzenie kantoru uzależnione jet od wielu czynników. Jeśli jednak wybierzemy optymalne rozwiązania, z pewnością nasz kantor odniesie sukces.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newsroom/kantory-co-potrzeba-do-otwarcia-wlasnego-kantoru-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2026-04-26T13:25:56+02:00</dcterms:created>
  <dcterms:modified xsi:type="dcterms:W3CDTF">2026-04-26T13:25:56+02:00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