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Kiedy opłaca się otworzyć kantor wymiany walut - analiza kantorbox.pl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Handel walutami, metalami szlachetnymi czy wartościowymi przedmiotami od zawsze kojarzył się ludziom z doskonałym interesem. Zgodnie z najstarszą zasadą handlu „tanio kupić, drogo sprzedać” wielu osobom wydaje się, że nie ma lepszego i łatwiejszego interesu.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okazuje się, że tak jak wszystko, również tego rodzaju działalność nie należy do najłatwiejszej. Duża konkurencja, coraz większe zainteresowanie wymianą walut online, a także coraz mniejsza potrzeba wymiany walut mogą „odstraszać” od kantorowego biznesu. Osoby, które nie boją się ryzyka, wierzą w swoje powodzenie a także nie boją się ciężkiej pracy, mogą liczyć na spory i długotrwały zysk dzięki prowadzeniu działalności kantorowej.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Skrupulatność i dokładność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Chcąc otworzyć kantor, musimy spełnić pełne warunki, jakie nakłada na nas ustawodawca. Oprócz wymogów formalnych, ukończenia kursu czy przedstawienia zaświadczenia o niekaralności, właściciel kantoru musi go odpowiednio wyposażyć w niezbędny sprzęt. Szyba kuloodporna, interkom czy sejf to tylko wybrane z wielu obowiązkowych elementów.</w:t>
      </w:r>
    </w:p>
    <w:p>
      <w:r>
        <w:rPr>
          <w:rFonts w:ascii="calibri" w:hAnsi="calibri" w:eastAsia="calibri" w:cs="calibri"/>
          <w:sz w:val="24"/>
          <w:szCs w:val="24"/>
        </w:rPr>
        <w:t xml:space="preserve">Bardzo ważne również jest skrupulatne prowadzenie dokumentacji. Działalność kantorów jest bardzo specyficzna, ponieważ w 100% opiera się na pieniądzach. Tutaj pieniądze są nie tylko środkiem płatniczym, lecz także stanowią przedmiot zakupu. Z tego powodu każdy kantor ma obowiązek prowadzić księgę, w której umieszcza szczegóły każdej przeprowadzonej transakcji. Taki spis pozwala zobrazować sobie dziennie, tygodniowe czy miesięczne obroty, a także ma pomagać wykryć nieuczciwe osoby, które wprowadzają do obrotu fałszywe pieniądze.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Rozszerz swoje usługi o internet</w:t>
      </w:r>
    </w:p>
    <w:p>
      <w:r>
        <w:rPr>
          <w:rFonts w:ascii="calibri" w:hAnsi="calibri" w:eastAsia="calibri" w:cs="calibri"/>
          <w:sz w:val="24"/>
          <w:szCs w:val="24"/>
        </w:rPr>
        <w:t xml:space="preserve">Można śmiało powiedzieć, że Polska jest kantorową potęgą w Europie. W naszym kraju znajduje się najwięcej placówek tradycyjnej wymiany walut i bardzo dużo osób aktywnie z nich korzysta. Warto jednak zauważyć, iż z roku na rok zwiększa się ilość oraz ogólna suma transakcji przeprowadzanych online. Aby nie tracić klientów, a nawet zdobyć nowe rynki, bardzo często osoby prowadzące kantor decydują się otwarcie jego wirtualnej placówki. Jest to bardzo dobry i przynoszący zyski pomysł, ponieważ umożliwia zarabianie z dwóch, niezależnych od siebie źródeł. Właściciel stacjonarnego kantoru posiada wszystkie niezbędne uprawnienia zezwalające na prowadzenie działalności kantorowej. Ponieważ w Polsce prawo dla różnych rodzai kantorów jest takie samo, właściciele korzystają z niego i otwierają swoje wirtualne placówki.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Usługi dodatkowe w kantorach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bardzo często kantory rozszerzają swoje usługi i oferują nam nie tylko wymianę walut. Jednymi z najbardziej popularnych usług dodatkowych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Skup metali i kamieni szlachetnych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złota dewizowego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Zastaw wartościowych przedmiotów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Prowadzenie szkoleń dla przyszłych kasjerów walutowych i właścicieli kantorów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coraz większą listę usług dodatkowych, należy przyznać, iż działalność kantorów nie należy do najłatwiejszych. Jednak z drugiej strony wszystko zależy od indywidualnej postawy właściciela, zaradności, kreatywności, a także od nakładu pracy. Bez wątpienia jednak jest to branża, która ma przed sobą bardzo dużą przyszłość i wiele możliwości. Nawet przy dużej konkurencji, kantory przyjazne klientom, w których obsługa klienta jest na bardzo wysokim poziomie, bez problemu utrzymają się na rynku.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Kiedy powinniśmy zdecydować się na otwarcie kantoru ?</w:t>
      </w:r>
    </w:p>
    <w:p>
      <w:r>
        <w:rPr>
          <w:rFonts w:ascii="calibri" w:hAnsi="calibri" w:eastAsia="calibri" w:cs="calibri"/>
          <w:sz w:val="24"/>
          <w:szCs w:val="24"/>
        </w:rPr>
        <w:t xml:space="preserve">Zanim podejmiemy ostateczną decyzję, zastanówmy się, sprawdźmy konkurencję, lokal, a także porozmawiajmy z lokalnymi mieszkańcami. Taki dokładny rekonesans pozwoli nam przekonać się, czy warto decydować się na tego rodzaju inwestycje i czy będziemy mogli czerpać z niej planowane korzyści. Bez wątpienia kolejne kantory sprawdzą się tam, gdzie znajdziemy dużo turystów lub pracowników z innych państw, ponieważ to właśnie oni najczęściej korzystają z usług kantorów online. Zwróćmy również uwagę na lokalizację: centrum miasta, dworzec kolejowy czy galeria handlowa to doskonały pomysł na otworzenie tradycyjnego kantoru wymiany walut.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Kantor wymiany walut spełni się w każdym mieście. Jeśli wiec masz pewność, że w okolicy nie ma wielu kantorów, oraz że mieszkańcy często szukają kantoru, zaproponuj im wymianę walut w kantorze oraz usługi dodatkowe. Dzięki temu będziesz miał pewność, że Twój interes przyniesie zyski, jakie planowałeś.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---------------------------------------------------------------------------------------------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Kantorbox.pl to kantory internetowe w jednym miejscu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nie tylko. Strona jest wiodącą porównywarką kantorów internetowych, w której zestawiono kursy walut zarówno z e-kantorów jak i platform bezpośredniej wymiany pomiędzy użytkownikami, a także oferty przelewów zagranicznych.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torbo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2024-05-04T23:13:33+02:00</dcterms:created>
  <dcterms:modified xsi:type="dcterms:W3CDTF">2024-05-04T23:13:33+02:00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